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A8" w:rsidRPr="003905A8" w:rsidRDefault="003905A8" w:rsidP="003905A8">
      <w:pPr>
        <w:spacing w:after="0" w:line="240" w:lineRule="auto"/>
        <w:rPr>
          <w:rFonts w:ascii="Times New Roman" w:eastAsia="Times New Roman" w:hAnsi="Times New Roman" w:cs="Times New Roman"/>
          <w:sz w:val="24"/>
          <w:szCs w:val="24"/>
          <w:lang w:eastAsia="pl-PL"/>
        </w:rPr>
      </w:pPr>
      <w:r w:rsidRPr="003905A8">
        <w:rPr>
          <w:rFonts w:ascii="Arial" w:eastAsia="Times New Roman" w:hAnsi="Arial" w:cs="Arial"/>
          <w:color w:val="333333"/>
          <w:sz w:val="18"/>
          <w:szCs w:val="18"/>
          <w:shd w:val="clear" w:color="auto" w:fill="FFFFFF"/>
          <w:lang w:eastAsia="pl-PL"/>
        </w:rPr>
        <w:t xml:space="preserve">Tegoroczny jubileuszowy X Dzień Papieski przypada niewątpliwie w chwili wyjątkowej. Wyrażone na Placu Świętego Piotra gorące pragnienie wyniesienia na ołtarze Sługi Bożego Ojca Świętego Jana Pawła II, pamiętne </w:t>
      </w:r>
      <w:proofErr w:type="spellStart"/>
      <w:r w:rsidRPr="003905A8">
        <w:rPr>
          <w:rFonts w:ascii="Arial" w:eastAsia="Times New Roman" w:hAnsi="Arial" w:cs="Arial"/>
          <w:color w:val="333333"/>
          <w:sz w:val="18"/>
          <w:szCs w:val="18"/>
          <w:shd w:val="clear" w:color="auto" w:fill="FFFFFF"/>
          <w:lang w:eastAsia="pl-PL"/>
        </w:rPr>
        <w:t>santo</w:t>
      </w:r>
      <w:proofErr w:type="spellEnd"/>
      <w:r w:rsidRPr="003905A8">
        <w:rPr>
          <w:rFonts w:ascii="Arial" w:eastAsia="Times New Roman" w:hAnsi="Arial" w:cs="Arial"/>
          <w:color w:val="333333"/>
          <w:sz w:val="18"/>
          <w:szCs w:val="18"/>
          <w:shd w:val="clear" w:color="auto" w:fill="FFFFFF"/>
          <w:lang w:eastAsia="pl-PL"/>
        </w:rPr>
        <w:t xml:space="preserve"> </w:t>
      </w:r>
      <w:proofErr w:type="spellStart"/>
      <w:r w:rsidRPr="003905A8">
        <w:rPr>
          <w:rFonts w:ascii="Arial" w:eastAsia="Times New Roman" w:hAnsi="Arial" w:cs="Arial"/>
          <w:color w:val="333333"/>
          <w:sz w:val="18"/>
          <w:szCs w:val="18"/>
          <w:shd w:val="clear" w:color="auto" w:fill="FFFFFF"/>
          <w:lang w:eastAsia="pl-PL"/>
        </w:rPr>
        <w:t>subito</w:t>
      </w:r>
      <w:proofErr w:type="spellEnd"/>
      <w:r w:rsidRPr="003905A8">
        <w:rPr>
          <w:rFonts w:ascii="Arial" w:eastAsia="Times New Roman" w:hAnsi="Arial" w:cs="Arial"/>
          <w:color w:val="333333"/>
          <w:sz w:val="18"/>
          <w:szCs w:val="18"/>
          <w:shd w:val="clear" w:color="auto" w:fill="FFFFFF"/>
          <w:lang w:eastAsia="pl-PL"/>
        </w:rPr>
        <w:t>, nie dość, że nie straciło nic ze swej dynamiki, to jeszcze staje się ciałem na naszych oczach. Podpisany przez papieża Benedykta XVI Dekret o heroiczności cnót Sługi Bożego Ojca Świętego Jana Pawła II pozwala żywić nadzieję, na rychłe ziszczenie się pragnień zarówno wiernych Kościoła Katolickiego, wyznawców innych religii, jak również wielu ludzi dobrej woli na całym świecie. Kościół w Polsce w dalszym ciągu nie przestaje modlić się o ów upragniony dar Bożej Opatrzności. W tym kontekście staje się jasne, że tegoroczny Dzień Papieski wpisuje się w duchowe przygotowanie do właściwego przeżycia chwili ogłoszenia błogosławionym lub świętym Największego z Rodu Polaków. Trudno się dziwić, że Pasterze Kościoła nad Wisłą zadają nam temat świętości pod rozwagę, podczas Dnia Papieskiego Anno Domini 2010.</w:t>
      </w:r>
    </w:p>
    <w:p w:rsidR="003905A8" w:rsidRPr="003905A8" w:rsidRDefault="003905A8" w:rsidP="003905A8">
      <w:pPr>
        <w:shd w:val="clear" w:color="auto" w:fill="FFFFFF"/>
        <w:spacing w:after="240" w:line="252" w:lineRule="atLeast"/>
        <w:jc w:val="both"/>
        <w:textAlignment w:val="baseline"/>
        <w:rPr>
          <w:rFonts w:ascii="Arial" w:eastAsia="Times New Roman" w:hAnsi="Arial" w:cs="Arial"/>
          <w:color w:val="333333"/>
          <w:sz w:val="18"/>
          <w:szCs w:val="18"/>
          <w:lang w:eastAsia="pl-PL"/>
        </w:rPr>
      </w:pPr>
      <w:r w:rsidRPr="003905A8">
        <w:rPr>
          <w:rFonts w:ascii="Arial" w:eastAsia="Times New Roman" w:hAnsi="Arial" w:cs="Arial"/>
          <w:color w:val="333333"/>
          <w:sz w:val="18"/>
          <w:szCs w:val="18"/>
          <w:lang w:eastAsia="pl-PL"/>
        </w:rPr>
        <w:t>Analizując treściową zawartość syntetycznego hasła odwaga świętości u Jana Pawła II dostrzeżemy kilka istotnych wymiarów.</w:t>
      </w:r>
    </w:p>
    <w:p w:rsidR="003905A8" w:rsidRPr="003905A8" w:rsidRDefault="003905A8" w:rsidP="003905A8">
      <w:pPr>
        <w:shd w:val="clear" w:color="auto" w:fill="FFFFFF"/>
        <w:spacing w:after="240" w:line="252" w:lineRule="atLeast"/>
        <w:jc w:val="both"/>
        <w:textAlignment w:val="baseline"/>
        <w:rPr>
          <w:rFonts w:ascii="Arial" w:eastAsia="Times New Roman" w:hAnsi="Arial" w:cs="Arial"/>
          <w:color w:val="333333"/>
          <w:sz w:val="18"/>
          <w:szCs w:val="18"/>
          <w:lang w:eastAsia="pl-PL"/>
        </w:rPr>
      </w:pPr>
      <w:r w:rsidRPr="003905A8">
        <w:rPr>
          <w:rFonts w:ascii="Arial" w:eastAsia="Times New Roman" w:hAnsi="Arial" w:cs="Arial"/>
          <w:color w:val="333333"/>
          <w:sz w:val="18"/>
          <w:szCs w:val="18"/>
          <w:lang w:eastAsia="pl-PL"/>
        </w:rPr>
        <w:t>Odwaga świętości to po pierwsze wyniesienie przez Jana Pawła II ogromnej rzeszy Sług Bożych do chwały ołtarzy. Wskazywał ich pod każdą szerokością geograficzną, w każdym narodzie, języku, powołaniu i zawodzie, w każdym stanie, rasie i wieku. Szukał tych, którzy pochylali się nad ubogimi, pełnili posługę nauczania, oddawali swe życie wychowaniu czy wreszcie byli nieugiętymi świadkami niewygodnej prawdy. Wyjątkowym przedstawicielem ostatniej grupy jest ksiądz Jerzy Popiełuszko, którego Opatrzność w przedziwny sposób związała z czasem Jana Pawła II. W swej promocji świętych dawał Papież dowód odważnej wiary w możliwą przemianę świata niejednokrotnie odchodzącego od Boga. W długotrwałym procesie ewangelicznego zaczynu właśnie święci odgrywają rolę zasadniczą, jako bezkompromisowi świadkowie Jezusa Chrystusa i jego Ewangelii. Przez swą postawę stają się czytelnymi znakami Bożej miłości i miłosierdzia, dobroci i łaski, sprawiedliwości i pokoju. Patrząc na nich świat odzyskuje źródło światła i sens historii jawiącej nie jako kalejdoskop bezcelowych przypadków ale jako historia zbawienia każdego człowieka i całej ludzkości.</w:t>
      </w:r>
    </w:p>
    <w:p w:rsidR="003905A8" w:rsidRPr="003905A8" w:rsidRDefault="003905A8" w:rsidP="003905A8">
      <w:pPr>
        <w:shd w:val="clear" w:color="auto" w:fill="FFFFFF"/>
        <w:spacing w:after="240" w:line="252" w:lineRule="atLeast"/>
        <w:jc w:val="both"/>
        <w:textAlignment w:val="baseline"/>
        <w:rPr>
          <w:rFonts w:ascii="Arial" w:eastAsia="Times New Roman" w:hAnsi="Arial" w:cs="Arial"/>
          <w:color w:val="333333"/>
          <w:sz w:val="18"/>
          <w:szCs w:val="18"/>
          <w:lang w:eastAsia="pl-PL"/>
        </w:rPr>
      </w:pPr>
      <w:r w:rsidRPr="003905A8">
        <w:rPr>
          <w:rFonts w:ascii="Arial" w:eastAsia="Times New Roman" w:hAnsi="Arial" w:cs="Arial"/>
          <w:color w:val="333333"/>
          <w:sz w:val="18"/>
          <w:szCs w:val="18"/>
          <w:lang w:eastAsia="pl-PL"/>
        </w:rPr>
        <w:t>Po wtóre Ojciec Święty dał niejednokrotnie dowód swej niebywałej odwagi w trudnych realiach życia. Jednak dzisiaj koniecznie należy uwypuklić fakt, iż nie bał się jawnego dążenia do świętości osobistej, która ujawnia się w człowieczeństwie i może być realizowana przez każdego. Czynił to zwyczajnie, prosto i niezwykle konsekwentnie. Odnosiło się wrażenie, że pragnienie świętości jest jego naczelnym imperatywem, o którym nie zapominał w żadnej chwili życia: podczas modlitwy, pracy, studium, twórczej aktywności, spotkania z człowiekiem, uprawiania sportu, odkrywania piękna przyrody, sprawując posługę kapłana, biskupa i papieża. Podczas spotkań indywidualnych i wielkich liturgii, w chwilach zamyśleń i w kierowaniu Kościołem, kiedy pochylał się z czułością nad biedą człowieka i wtedy, gdy w trosce o jego dobro gromił poglądy tych, którzy poprzez demagogię wyprowadzali go na manowce. W każdej sytuacji z odwagą stawał po stronie świętości, godności człowieka i rodziny.</w:t>
      </w:r>
    </w:p>
    <w:p w:rsidR="003905A8" w:rsidRPr="003905A8" w:rsidRDefault="003905A8" w:rsidP="003905A8">
      <w:pPr>
        <w:shd w:val="clear" w:color="auto" w:fill="FFFFFF"/>
        <w:spacing w:after="240" w:line="252" w:lineRule="atLeast"/>
        <w:jc w:val="both"/>
        <w:textAlignment w:val="baseline"/>
        <w:rPr>
          <w:rFonts w:ascii="Arial" w:eastAsia="Times New Roman" w:hAnsi="Arial" w:cs="Arial"/>
          <w:color w:val="333333"/>
          <w:sz w:val="18"/>
          <w:szCs w:val="18"/>
          <w:lang w:eastAsia="pl-PL"/>
        </w:rPr>
      </w:pPr>
      <w:r w:rsidRPr="003905A8">
        <w:rPr>
          <w:rFonts w:ascii="Arial" w:eastAsia="Times New Roman" w:hAnsi="Arial" w:cs="Arial"/>
          <w:color w:val="333333"/>
          <w:sz w:val="18"/>
          <w:szCs w:val="18"/>
          <w:lang w:eastAsia="pl-PL"/>
        </w:rPr>
        <w:t xml:space="preserve">Wreszcie odwaga Papieża ujawniała się w wezwaniu do świętości. To prawda, że taka jest rola Piotra, i że zadanie wydaje się względnie proste wobec poszukujących Boga w pokorze. Niemniej jednak w czasach ukrytej lub wręcz jawnej kpiny ze świętości trzeba było być niezwykle odważnym, aby nieprzekonanym ukazywać sens świętości. Jan Paweł II zaświadczał, że jest ona głębokim pragnieniem człowieka, czasem wprawdzie zagłuszonym troską tego świata, ułudą bogactwa i innymi żądzami (por. </w:t>
      </w:r>
      <w:proofErr w:type="spellStart"/>
      <w:r w:rsidRPr="003905A8">
        <w:rPr>
          <w:rFonts w:ascii="Arial" w:eastAsia="Times New Roman" w:hAnsi="Arial" w:cs="Arial"/>
          <w:color w:val="333333"/>
          <w:sz w:val="18"/>
          <w:szCs w:val="18"/>
          <w:lang w:eastAsia="pl-PL"/>
        </w:rPr>
        <w:t>Mk</w:t>
      </w:r>
      <w:proofErr w:type="spellEnd"/>
      <w:r w:rsidRPr="003905A8">
        <w:rPr>
          <w:rFonts w:ascii="Arial" w:eastAsia="Times New Roman" w:hAnsi="Arial" w:cs="Arial"/>
          <w:color w:val="333333"/>
          <w:sz w:val="18"/>
          <w:szCs w:val="18"/>
          <w:lang w:eastAsia="pl-PL"/>
        </w:rPr>
        <w:t xml:space="preserve"> 4, 19) ale w gruncie rzeczy pragnieniem prawdziwym. Akcentował przy tym nie tylko wysiłek człowieka ale przede wszystkim inicjatywę i pomoc samego Boga. Świętość była dla niego zwyczajnym pójściem za Chrystusem i zdaniem się na Niego. Aby to odkryć trzeba iść do źródła, w górę, pod prąd...</w:t>
      </w:r>
    </w:p>
    <w:p w:rsidR="003905A8" w:rsidRPr="003905A8" w:rsidRDefault="003905A8" w:rsidP="003905A8">
      <w:pPr>
        <w:shd w:val="clear" w:color="auto" w:fill="FFFFFF"/>
        <w:spacing w:after="240" w:line="252" w:lineRule="atLeast"/>
        <w:jc w:val="both"/>
        <w:textAlignment w:val="baseline"/>
        <w:rPr>
          <w:rFonts w:ascii="Arial" w:eastAsia="Times New Roman" w:hAnsi="Arial" w:cs="Arial"/>
          <w:color w:val="333333"/>
          <w:sz w:val="18"/>
          <w:szCs w:val="18"/>
          <w:lang w:eastAsia="pl-PL"/>
        </w:rPr>
      </w:pPr>
      <w:r w:rsidRPr="003905A8">
        <w:rPr>
          <w:rFonts w:ascii="Arial" w:eastAsia="Times New Roman" w:hAnsi="Arial" w:cs="Arial"/>
          <w:color w:val="333333"/>
          <w:sz w:val="18"/>
          <w:szCs w:val="18"/>
          <w:lang w:eastAsia="pl-PL"/>
        </w:rPr>
        <w:t>Mamy nadzieję, że tegoroczny X Dzień Papieski obchodzony pod hasłem "Jan Paweł II - Odwaga Świętości "sprawi, że zechcemy ponownie odnaleźć siebie samych w blasku nauczania i osoby Kandydata na ołtarze!</w:t>
      </w:r>
    </w:p>
    <w:p w:rsidR="003905A8" w:rsidRPr="003905A8" w:rsidRDefault="003905A8" w:rsidP="003905A8">
      <w:pPr>
        <w:shd w:val="clear" w:color="auto" w:fill="FFFFFF"/>
        <w:spacing w:after="240" w:line="252" w:lineRule="atLeast"/>
        <w:jc w:val="both"/>
        <w:textAlignment w:val="baseline"/>
        <w:rPr>
          <w:rFonts w:ascii="Arial" w:eastAsia="Times New Roman" w:hAnsi="Arial" w:cs="Arial"/>
          <w:color w:val="333333"/>
          <w:sz w:val="18"/>
          <w:szCs w:val="18"/>
          <w:lang w:eastAsia="pl-PL"/>
        </w:rPr>
      </w:pPr>
      <w:r w:rsidRPr="003905A8">
        <w:rPr>
          <w:rFonts w:ascii="Arial" w:eastAsia="Times New Roman" w:hAnsi="Arial" w:cs="Arial"/>
          <w:color w:val="333333"/>
          <w:sz w:val="18"/>
          <w:szCs w:val="18"/>
          <w:lang w:eastAsia="pl-PL"/>
        </w:rPr>
        <w:t> </w:t>
      </w:r>
    </w:p>
    <w:p w:rsidR="003905A8" w:rsidRPr="003905A8" w:rsidRDefault="003905A8" w:rsidP="003905A8">
      <w:pPr>
        <w:shd w:val="clear" w:color="auto" w:fill="FFFFFF"/>
        <w:spacing w:after="240" w:line="252" w:lineRule="atLeast"/>
        <w:jc w:val="both"/>
        <w:textAlignment w:val="baseline"/>
        <w:rPr>
          <w:rFonts w:ascii="Arial" w:eastAsia="Times New Roman" w:hAnsi="Arial" w:cs="Arial"/>
          <w:color w:val="333333"/>
          <w:sz w:val="18"/>
          <w:szCs w:val="18"/>
          <w:lang w:eastAsia="pl-PL"/>
        </w:rPr>
      </w:pPr>
      <w:r w:rsidRPr="003905A8">
        <w:rPr>
          <w:rFonts w:ascii="Arial" w:eastAsia="Times New Roman" w:hAnsi="Arial" w:cs="Arial"/>
          <w:color w:val="333333"/>
          <w:sz w:val="18"/>
          <w:szCs w:val="18"/>
          <w:lang w:eastAsia="pl-PL"/>
        </w:rPr>
        <w:t>oprac. ks. Dariusz Kowalczyk</w:t>
      </w:r>
      <w:r w:rsidRPr="003905A8">
        <w:rPr>
          <w:rFonts w:ascii="Arial" w:eastAsia="Times New Roman" w:hAnsi="Arial" w:cs="Arial"/>
          <w:color w:val="333333"/>
          <w:sz w:val="18"/>
          <w:szCs w:val="18"/>
          <w:lang w:eastAsia="pl-PL"/>
        </w:rPr>
        <w:br/>
        <w:t>Fundacja „Dzieło Nowego Tysiąclecia"</w:t>
      </w:r>
      <w:r w:rsidRPr="003905A8">
        <w:rPr>
          <w:rFonts w:ascii="Arial" w:eastAsia="Times New Roman" w:hAnsi="Arial" w:cs="Arial"/>
          <w:color w:val="333333"/>
          <w:sz w:val="18"/>
          <w:szCs w:val="18"/>
          <w:lang w:eastAsia="pl-PL"/>
        </w:rPr>
        <w:br/>
        <w:t>Warszawa</w:t>
      </w:r>
    </w:p>
    <w:p w:rsidR="00F25BD8" w:rsidRPr="003905A8" w:rsidRDefault="00F25BD8" w:rsidP="003905A8"/>
    <w:sectPr w:rsidR="00F25BD8" w:rsidRPr="003905A8" w:rsidSect="00F25B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16FE"/>
    <w:rsid w:val="00273B8D"/>
    <w:rsid w:val="003905A8"/>
    <w:rsid w:val="004516FE"/>
    <w:rsid w:val="00F25BD8"/>
    <w:rsid w:val="00F318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BD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516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516FE"/>
    <w:rPr>
      <w:b/>
      <w:bCs/>
    </w:rPr>
  </w:style>
  <w:style w:type="character" w:customStyle="1" w:styleId="apple-converted-space">
    <w:name w:val="apple-converted-space"/>
    <w:basedOn w:val="Domylnaczcionkaakapitu"/>
    <w:rsid w:val="00273B8D"/>
  </w:style>
</w:styles>
</file>

<file path=word/webSettings.xml><?xml version="1.0" encoding="utf-8"?>
<w:webSettings xmlns:r="http://schemas.openxmlformats.org/officeDocument/2006/relationships" xmlns:w="http://schemas.openxmlformats.org/wordprocessingml/2006/main">
  <w:divs>
    <w:div w:id="507600537">
      <w:bodyDiv w:val="1"/>
      <w:marLeft w:val="0"/>
      <w:marRight w:val="0"/>
      <w:marTop w:val="0"/>
      <w:marBottom w:val="0"/>
      <w:divBdr>
        <w:top w:val="none" w:sz="0" w:space="0" w:color="auto"/>
        <w:left w:val="none" w:sz="0" w:space="0" w:color="auto"/>
        <w:bottom w:val="none" w:sz="0" w:space="0" w:color="auto"/>
        <w:right w:val="none" w:sz="0" w:space="0" w:color="auto"/>
      </w:divBdr>
    </w:div>
    <w:div w:id="1198737006">
      <w:bodyDiv w:val="1"/>
      <w:marLeft w:val="0"/>
      <w:marRight w:val="0"/>
      <w:marTop w:val="0"/>
      <w:marBottom w:val="0"/>
      <w:divBdr>
        <w:top w:val="none" w:sz="0" w:space="0" w:color="auto"/>
        <w:left w:val="none" w:sz="0" w:space="0" w:color="auto"/>
        <w:bottom w:val="none" w:sz="0" w:space="0" w:color="auto"/>
        <w:right w:val="none" w:sz="0" w:space="0" w:color="auto"/>
      </w:divBdr>
    </w:div>
    <w:div w:id="1348094896">
      <w:bodyDiv w:val="1"/>
      <w:marLeft w:val="0"/>
      <w:marRight w:val="0"/>
      <w:marTop w:val="0"/>
      <w:marBottom w:val="0"/>
      <w:divBdr>
        <w:top w:val="none" w:sz="0" w:space="0" w:color="auto"/>
        <w:left w:val="none" w:sz="0" w:space="0" w:color="auto"/>
        <w:bottom w:val="none" w:sz="0" w:space="0" w:color="auto"/>
        <w:right w:val="none" w:sz="0" w:space="0" w:color="auto"/>
      </w:divBdr>
    </w:div>
    <w:div w:id="19012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3705</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2016-09-08T17:59:00Z</dcterms:created>
  <dcterms:modified xsi:type="dcterms:W3CDTF">2016-09-08T17:59:00Z</dcterms:modified>
</cp:coreProperties>
</file>